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59D1" w14:textId="006ED93C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F56D29">
        <w:rPr>
          <w:rFonts w:ascii="Arial" w:hAnsi="Arial" w:cs="Arial"/>
          <w:b/>
          <w:sz w:val="24"/>
          <w:szCs w:val="24"/>
          <w:lang w:eastAsia="zh-CN"/>
        </w:rPr>
        <w:t>10</w:t>
      </w:r>
      <w:r w:rsidR="00D1347A">
        <w:rPr>
          <w:rFonts w:ascii="Arial" w:hAnsi="Arial" w:cs="Arial"/>
          <w:b/>
          <w:sz w:val="24"/>
          <w:szCs w:val="24"/>
          <w:lang w:eastAsia="zh-CN"/>
        </w:rPr>
        <w:t>7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A35280" w:rsidRPr="00A35280">
        <w:rPr>
          <w:rFonts w:ascii="Arial" w:eastAsia="MS Mincho" w:hAnsi="Arial" w:cs="Arial"/>
          <w:b/>
          <w:sz w:val="24"/>
          <w:szCs w:val="24"/>
        </w:rPr>
        <w:t>R4-23</w:t>
      </w:r>
      <w:r w:rsidR="00D1347A">
        <w:rPr>
          <w:rFonts w:ascii="Arial" w:eastAsia="MS Mincho" w:hAnsi="Arial" w:cs="Arial"/>
          <w:b/>
          <w:sz w:val="24"/>
          <w:szCs w:val="24"/>
        </w:rPr>
        <w:t>10400</w:t>
      </w:r>
    </w:p>
    <w:p w14:paraId="0ED16545" w14:textId="1D555BDD" w:rsidR="0068254F" w:rsidRPr="00881E60" w:rsidRDefault="00F56D29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F56D29">
        <w:rPr>
          <w:rFonts w:ascii="Arial" w:hAnsi="Arial"/>
          <w:b/>
          <w:sz w:val="24"/>
          <w:szCs w:val="24"/>
          <w:lang w:eastAsia="zh-CN"/>
        </w:rPr>
        <w:t>Online, April 17th – 26th, 2023</w:t>
      </w:r>
    </w:p>
    <w:p w14:paraId="1226C057" w14:textId="32B0FFBE" w:rsidR="00E61455" w:rsidRPr="00DB3276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B3276" w:rsidRPr="00DB3276">
        <w:rPr>
          <w:rFonts w:ascii="Arial" w:hAnsi="Arial" w:cs="Arial"/>
          <w:sz w:val="22"/>
          <w:lang w:eastAsia="zh-CN"/>
        </w:rPr>
        <w:t>WF on UE RF requirements</w:t>
      </w:r>
      <w:r w:rsidR="00D1347A" w:rsidRPr="00D1347A">
        <w:rPr>
          <w:rFonts w:ascii="Arial" w:hAnsi="Arial" w:cs="Arial"/>
          <w:sz w:val="22"/>
          <w:lang w:eastAsia="zh-CN"/>
        </w:rPr>
        <w:t xml:space="preserve"> </w:t>
      </w:r>
      <w:r w:rsidR="00D1347A">
        <w:rPr>
          <w:rFonts w:ascii="Arial" w:hAnsi="Arial" w:cs="Arial"/>
          <w:sz w:val="22"/>
          <w:lang w:eastAsia="zh-CN"/>
        </w:rPr>
        <w:t xml:space="preserve">for </w:t>
      </w:r>
      <w:r w:rsidR="00D1347A" w:rsidRPr="00DB3276">
        <w:rPr>
          <w:rFonts w:ascii="Arial" w:hAnsi="Arial" w:cs="Arial"/>
          <w:sz w:val="22"/>
          <w:lang w:eastAsia="zh-CN"/>
        </w:rPr>
        <w:t>ATG</w:t>
      </w:r>
    </w:p>
    <w:p w14:paraId="73AD8CE3" w14:textId="54F13875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1347A">
        <w:rPr>
          <w:rFonts w:ascii="Arial" w:hAnsi="Arial" w:cs="Arial"/>
          <w:sz w:val="22"/>
          <w:lang w:eastAsia="zh-CN"/>
        </w:rPr>
        <w:t>8</w:t>
      </w:r>
      <w:r w:rsidR="00DB3276">
        <w:rPr>
          <w:rFonts w:ascii="Arial" w:hAnsi="Arial" w:cs="Arial"/>
          <w:sz w:val="22"/>
          <w:lang w:eastAsia="zh-CN"/>
        </w:rPr>
        <w:t>.14.6</w:t>
      </w:r>
    </w:p>
    <w:p w14:paraId="6402E503" w14:textId="0E1F5CD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E8145C">
        <w:rPr>
          <w:rFonts w:ascii="Arial" w:hAnsi="Arial" w:cs="Arial"/>
          <w:sz w:val="22"/>
        </w:rPr>
        <w:tab/>
      </w:r>
      <w:r w:rsidR="00F56D29" w:rsidRPr="00E8145C">
        <w:rPr>
          <w:rFonts w:ascii="Arial" w:hAnsi="Arial" w:cs="Arial"/>
          <w:sz w:val="22"/>
        </w:rPr>
        <w:t>Huawei, HiSilicon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1A7A32B2" w14:textId="009D084F" w:rsidR="003D2F3C" w:rsidRPr="00AB3D40" w:rsidRDefault="00AA75D6" w:rsidP="003D2F3C">
      <w:pPr>
        <w:pStyle w:val="1"/>
        <w:rPr>
          <w:lang w:eastAsia="zh-CN"/>
        </w:rPr>
      </w:pPr>
      <w:r>
        <w:t xml:space="preserve">2 </w:t>
      </w:r>
      <w:r w:rsidR="00D1347A">
        <w:t>Agreement</w:t>
      </w:r>
    </w:p>
    <w:p w14:paraId="2E6C1DF9" w14:textId="21FBDC89" w:rsidR="005A0315" w:rsidRPr="005A0315" w:rsidRDefault="005A0315" w:rsidP="005A0315">
      <w:pPr>
        <w:rPr>
          <w:rFonts w:eastAsiaTheme="minorEastAsia"/>
          <w:b/>
          <w:lang w:eastAsia="zh-CN"/>
        </w:rPr>
      </w:pPr>
      <w:r>
        <w:rPr>
          <w:b/>
          <w:lang w:eastAsia="zh-CN"/>
        </w:rPr>
        <w:t>&lt;</w:t>
      </w:r>
      <w:r w:rsidR="00D1347A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>
        <w:rPr>
          <w:lang w:eastAsia="zh-CN"/>
        </w:rPr>
        <w:t xml:space="preserve">: </w:t>
      </w:r>
      <w:r w:rsidR="00D1347A" w:rsidRPr="00D1347A">
        <w:rPr>
          <w:rFonts w:eastAsia="宋体"/>
          <w:b/>
          <w:szCs w:val="24"/>
          <w:lang w:eastAsia="zh-CN"/>
        </w:rPr>
        <w:t>Define ATG UE requirements in separate subclause with suffix J in 38.101-1 for ATG UE with omni-direction antenna and with antenna array.</w:t>
      </w:r>
    </w:p>
    <w:p w14:paraId="67A90C5B" w14:textId="67394F1B" w:rsidR="005A0315" w:rsidRDefault="00D1347A" w:rsidP="00AA75D6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>:</w:t>
      </w:r>
    </w:p>
    <w:p w14:paraId="21F61887" w14:textId="1D12FC75" w:rsidR="00D1347A" w:rsidRPr="00D1347A" w:rsidRDefault="00D1347A" w:rsidP="00AA75D6">
      <w:pPr>
        <w:rPr>
          <w:b/>
          <w:lang w:eastAsia="zh-CN"/>
        </w:rPr>
      </w:pPr>
      <w:r w:rsidRPr="00D1347A">
        <w:rPr>
          <w:b/>
          <w:lang w:eastAsia="zh-CN"/>
        </w:rPr>
        <w:tab/>
      </w:r>
      <w:r w:rsidRPr="00D1347A">
        <w:rPr>
          <w:b/>
          <w:lang w:eastAsia="zh-CN"/>
        </w:rPr>
        <w:tab/>
        <w:t>for ATG UE with phase antenna array, the Tx RF requirement should be defined on the sum of measurement of all TAB connectors.</w:t>
      </w:r>
    </w:p>
    <w:p w14:paraId="7D3363B9" w14:textId="726CD7C9" w:rsidR="00D1347A" w:rsidRPr="00D1347A" w:rsidRDefault="00D1347A" w:rsidP="00AA75D6">
      <w:pPr>
        <w:rPr>
          <w:b/>
          <w:u w:val="single"/>
        </w:rPr>
      </w:pPr>
      <w:r w:rsidRPr="00D1347A">
        <w:rPr>
          <w:b/>
          <w:lang w:eastAsia="zh-CN"/>
        </w:rPr>
        <w:tab/>
      </w:r>
      <w:r w:rsidRPr="00D1347A">
        <w:rPr>
          <w:b/>
          <w:lang w:eastAsia="zh-CN"/>
        </w:rPr>
        <w:tab/>
        <w:t>for ATG UE with phase antenna array, the Rx RF requirement should be defined on top of each TAB connector.</w:t>
      </w:r>
    </w:p>
    <w:p w14:paraId="10E726F3" w14:textId="0A2917BC" w:rsidR="00D1347A" w:rsidRPr="00D1347A" w:rsidRDefault="00D1347A" w:rsidP="00D1347A">
      <w:pPr>
        <w:rPr>
          <w:b/>
          <w:lang w:eastAsia="zh-CN"/>
        </w:rPr>
      </w:pPr>
      <w:r w:rsidRPr="00D1347A">
        <w:rPr>
          <w:b/>
          <w:lang w:eastAsia="zh-CN"/>
        </w:rPr>
        <w:t>&lt;Agreement&gt;: The rated maximum output power at maximum modulation order and full PRB configurations is reported by UE via new capability.</w:t>
      </w:r>
    </w:p>
    <w:p w14:paraId="65803D8B" w14:textId="5B4C2B6E" w:rsidR="00D1347A" w:rsidRPr="00D1347A" w:rsidRDefault="00D1347A" w:rsidP="00D1347A">
      <w:pPr>
        <w:rPr>
          <w:b/>
          <w:lang w:eastAsia="zh-CN"/>
        </w:rPr>
      </w:pPr>
      <w:r w:rsidRPr="00D1347A">
        <w:rPr>
          <w:b/>
          <w:lang w:eastAsia="zh-CN"/>
        </w:rPr>
        <w:t>&lt;Agreement&gt;:</w:t>
      </w:r>
      <w:r w:rsidRPr="00D1347A">
        <w:rPr>
          <w:b/>
        </w:rPr>
        <w:t xml:space="preserve"> </w:t>
      </w:r>
      <w:r w:rsidRPr="00D1347A">
        <w:rPr>
          <w:b/>
          <w:lang w:eastAsia="zh-CN"/>
        </w:rPr>
        <w:t>The ATG UE maximum output power shall remain within +2dB and -2dB of the rated maximum output power at maximum modulation order and full PRB configurations indicated by new capability.</w:t>
      </w:r>
    </w:p>
    <w:p w14:paraId="03C5EAD2" w14:textId="48578A1C" w:rsidR="00D1347A" w:rsidRPr="00D1347A" w:rsidRDefault="00D1347A" w:rsidP="00D1347A">
      <w:pPr>
        <w:rPr>
          <w:b/>
          <w:lang w:eastAsia="zh-CN"/>
        </w:rPr>
      </w:pPr>
      <w:r w:rsidRPr="00D1347A">
        <w:rPr>
          <w:b/>
          <w:lang w:eastAsia="zh-CN"/>
        </w:rPr>
        <w:t>&lt;Agreement&gt;:</w:t>
      </w:r>
      <w:r w:rsidRPr="00D1347A">
        <w:rPr>
          <w:b/>
        </w:rPr>
        <w:t xml:space="preserve"> </w:t>
      </w:r>
      <w:r w:rsidRPr="00D1347A">
        <w:rPr>
          <w:b/>
          <w:lang w:eastAsia="zh-CN"/>
        </w:rPr>
        <w:t>There is no need to specify power class for ATG UE.</w:t>
      </w:r>
    </w:p>
    <w:p w14:paraId="482AFDF0" w14:textId="6573B8E1" w:rsidR="00D1347A" w:rsidRPr="00D1347A" w:rsidRDefault="00D1347A" w:rsidP="00AA75D6">
      <w:pPr>
        <w:rPr>
          <w:b/>
          <w:u w:val="single"/>
        </w:rPr>
      </w:pPr>
      <w:r w:rsidRPr="00D1347A">
        <w:rPr>
          <w:b/>
          <w:lang w:eastAsia="zh-CN"/>
        </w:rPr>
        <w:t>&lt;Agreement&gt;:</w:t>
      </w:r>
      <w:r w:rsidRPr="00D1347A">
        <w:rPr>
          <w:b/>
        </w:rPr>
        <w:t xml:space="preserve"> </w:t>
      </w:r>
      <w:r w:rsidRPr="00D1347A">
        <w:rPr>
          <w:b/>
          <w:lang w:eastAsia="zh-CN"/>
        </w:rPr>
        <w:t>Introduce the configured output power for ATG UE.</w:t>
      </w:r>
    </w:p>
    <w:p w14:paraId="549F2102" w14:textId="34882156" w:rsidR="00D1347A" w:rsidRPr="00D1347A" w:rsidRDefault="00D1347A" w:rsidP="00AA75D6">
      <w:pPr>
        <w:rPr>
          <w:b/>
          <w:lang w:eastAsia="zh-CN"/>
        </w:rPr>
      </w:pPr>
      <w:r w:rsidRPr="00D1347A">
        <w:rPr>
          <w:b/>
          <w:lang w:eastAsia="zh-CN"/>
        </w:rPr>
        <w:t>&lt;Agreement&gt;:</w:t>
      </w:r>
      <w:r w:rsidRPr="00D1347A">
        <w:rPr>
          <w:b/>
        </w:rPr>
        <w:t xml:space="preserve"> </w:t>
      </w:r>
      <w:r w:rsidRPr="00D1347A">
        <w:rPr>
          <w:b/>
          <w:lang w:eastAsia="zh-CN"/>
        </w:rPr>
        <w:t>UL 256QAM should be supported for ATG UE as optional feature for ATG.</w:t>
      </w:r>
    </w:p>
    <w:p w14:paraId="2AB30880" w14:textId="77777777" w:rsidR="00D1347A" w:rsidRPr="00805BE8" w:rsidRDefault="00D1347A" w:rsidP="00D1347A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1-2</w:t>
      </w:r>
      <w:r>
        <w:rPr>
          <w:b/>
          <w:color w:val="0070C0"/>
          <w:u w:val="single"/>
          <w:lang w:eastAsia="ko-KR"/>
        </w:rPr>
        <w:t>-6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ACLR</w:t>
      </w:r>
    </w:p>
    <w:p w14:paraId="3159EFBE" w14:textId="77777777" w:rsidR="00D1347A" w:rsidRPr="00805BE8" w:rsidRDefault="00D1347A" w:rsidP="00D1347A">
      <w:pPr>
        <w:pStyle w:val="aa"/>
        <w:numPr>
          <w:ilvl w:val="0"/>
          <w:numId w:val="3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805BE8">
        <w:rPr>
          <w:rFonts w:eastAsia="宋体"/>
          <w:color w:val="0070C0"/>
          <w:szCs w:val="24"/>
          <w:lang w:eastAsia="zh-CN"/>
        </w:rPr>
        <w:t>Proposals</w:t>
      </w:r>
    </w:p>
    <w:p w14:paraId="624F0C4F" w14:textId="77777777" w:rsidR="00D1347A" w:rsidRPr="00805BE8" w:rsidRDefault="00D1347A" w:rsidP="00D1347A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805BE8">
        <w:rPr>
          <w:rFonts w:eastAsia="宋体"/>
          <w:color w:val="0070C0"/>
          <w:szCs w:val="24"/>
          <w:lang w:eastAsia="zh-CN"/>
        </w:rPr>
        <w:t xml:space="preserve">Option 1: </w:t>
      </w:r>
      <w:r w:rsidRPr="00FE330F">
        <w:rPr>
          <w:rFonts w:eastAsia="宋体"/>
          <w:color w:val="0070C0"/>
          <w:szCs w:val="24"/>
          <w:lang w:eastAsia="zh-CN"/>
        </w:rPr>
        <w:t>to reuse FR1 PC3 ACLR requirement for ATG CPE</w:t>
      </w:r>
      <w:r w:rsidRPr="00B85399">
        <w:rPr>
          <w:rFonts w:eastAsia="宋体"/>
          <w:color w:val="0070C0"/>
          <w:szCs w:val="24"/>
          <w:lang w:eastAsia="zh-CN"/>
        </w:rPr>
        <w:t>.</w:t>
      </w:r>
    </w:p>
    <w:p w14:paraId="0D982D0F" w14:textId="77777777" w:rsidR="00D1347A" w:rsidRPr="00B85399" w:rsidRDefault="00D1347A" w:rsidP="00D1347A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B85399">
        <w:rPr>
          <w:rFonts w:eastAsia="宋体"/>
          <w:color w:val="0070C0"/>
          <w:szCs w:val="24"/>
          <w:lang w:eastAsia="zh-CN"/>
        </w:rPr>
        <w:t xml:space="preserve">Option 2: </w:t>
      </w:r>
      <w:r>
        <w:rPr>
          <w:rFonts w:eastAsia="宋体"/>
          <w:color w:val="0070C0"/>
          <w:szCs w:val="24"/>
          <w:lang w:eastAsia="zh-CN"/>
        </w:rPr>
        <w:t>Others</w:t>
      </w:r>
    </w:p>
    <w:p w14:paraId="220563AE" w14:textId="77777777" w:rsidR="00D1347A" w:rsidRPr="00805BE8" w:rsidRDefault="00D1347A" w:rsidP="00D1347A">
      <w:pPr>
        <w:pStyle w:val="aa"/>
        <w:numPr>
          <w:ilvl w:val="0"/>
          <w:numId w:val="3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805BE8">
        <w:rPr>
          <w:rFonts w:eastAsia="宋体"/>
          <w:color w:val="0070C0"/>
          <w:szCs w:val="24"/>
          <w:lang w:eastAsia="zh-CN"/>
        </w:rPr>
        <w:t>Recommended WF</w:t>
      </w:r>
    </w:p>
    <w:p w14:paraId="43CDCBC6" w14:textId="77777777" w:rsidR="00D1347A" w:rsidRPr="00B85399" w:rsidRDefault="00D1347A" w:rsidP="00D1347A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B85399">
        <w:rPr>
          <w:rFonts w:eastAsia="宋体"/>
          <w:color w:val="0070C0"/>
          <w:szCs w:val="24"/>
          <w:lang w:eastAsia="zh-CN"/>
        </w:rPr>
        <w:t>Option 1</w:t>
      </w:r>
    </w:p>
    <w:p w14:paraId="490F424C" w14:textId="77777777" w:rsidR="00D1347A" w:rsidRDefault="00D1347A" w:rsidP="00D1347A">
      <w:pPr>
        <w:rPr>
          <w:color w:val="0070C0"/>
          <w:lang w:val="en-US" w:eastAsia="zh-CN"/>
        </w:rPr>
      </w:pPr>
    </w:p>
    <w:p w14:paraId="696F2F81" w14:textId="2EB970E4" w:rsidR="00D1347A" w:rsidRPr="00D1347A" w:rsidRDefault="00D1347A" w:rsidP="00D1347A">
      <w:pPr>
        <w:rPr>
          <w:color w:val="0070C0"/>
          <w:lang w:val="en-US" w:eastAsia="zh-CN"/>
        </w:rPr>
      </w:pPr>
      <w:r w:rsidRPr="00D1347A">
        <w:rPr>
          <w:b/>
          <w:lang w:eastAsia="zh-CN"/>
        </w:rPr>
        <w:t>&lt;Agreement&gt;</w:t>
      </w:r>
      <w:r w:rsidRPr="00D1347A">
        <w:rPr>
          <w:lang w:eastAsia="zh-CN"/>
        </w:rPr>
        <w:t xml:space="preserve">: </w:t>
      </w:r>
      <w:r w:rsidRPr="00D1347A">
        <w:rPr>
          <w:rFonts w:hint="eastAsia"/>
          <w:b/>
          <w:lang w:val="en-US" w:eastAsia="zh-CN"/>
        </w:rPr>
        <w:t>Agree on Option 1.</w:t>
      </w:r>
    </w:p>
    <w:p w14:paraId="697E5628" w14:textId="77777777" w:rsidR="00D1347A" w:rsidRPr="00D1347A" w:rsidRDefault="00D1347A" w:rsidP="00D1347A">
      <w:pPr>
        <w:rPr>
          <w:color w:val="0070C0"/>
          <w:lang w:val="en-US" w:eastAsia="zh-CN"/>
        </w:rPr>
      </w:pPr>
    </w:p>
    <w:p w14:paraId="2EBC24C2" w14:textId="77777777" w:rsidR="00D1347A" w:rsidRPr="00D1347A" w:rsidRDefault="00D1347A" w:rsidP="00D1347A">
      <w:pPr>
        <w:rPr>
          <w:b/>
          <w:color w:val="0070C0"/>
          <w:u w:val="single"/>
          <w:lang w:eastAsia="ko-KR"/>
        </w:rPr>
      </w:pPr>
      <w:r w:rsidRPr="00D1347A">
        <w:rPr>
          <w:b/>
          <w:color w:val="0070C0"/>
          <w:u w:val="single"/>
          <w:lang w:eastAsia="ko-KR"/>
        </w:rPr>
        <w:t>Issue 1-2-7: Additional SEM for ATG CPE</w:t>
      </w:r>
    </w:p>
    <w:p w14:paraId="02DAF35B" w14:textId="77777777" w:rsidR="00D1347A" w:rsidRPr="00D1347A" w:rsidRDefault="00D1347A" w:rsidP="00D1347A">
      <w:pPr>
        <w:pStyle w:val="aa"/>
        <w:numPr>
          <w:ilvl w:val="0"/>
          <w:numId w:val="3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D1347A">
        <w:rPr>
          <w:rFonts w:eastAsia="宋体"/>
          <w:color w:val="0070C0"/>
          <w:szCs w:val="24"/>
          <w:lang w:eastAsia="zh-CN"/>
        </w:rPr>
        <w:t>Proposals</w:t>
      </w:r>
    </w:p>
    <w:p w14:paraId="24B6AB79" w14:textId="77777777" w:rsidR="00D1347A" w:rsidRPr="00D1347A" w:rsidRDefault="00D1347A" w:rsidP="00D1347A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D1347A">
        <w:rPr>
          <w:rFonts w:eastAsia="宋体"/>
          <w:color w:val="0070C0"/>
          <w:szCs w:val="24"/>
          <w:lang w:eastAsia="zh-CN"/>
        </w:rPr>
        <w:t>Option 1:</w:t>
      </w:r>
      <w:r w:rsidRPr="00D1347A">
        <w:rPr>
          <w:rFonts w:eastAsia="宋体"/>
          <w:color w:val="0070C0"/>
          <w:szCs w:val="24"/>
          <w:lang w:eastAsia="zh-CN"/>
        </w:rPr>
        <w:tab/>
        <w:t>propose not to define it unless there are any regulatory requirement if necessary</w:t>
      </w:r>
    </w:p>
    <w:p w14:paraId="0EDD0A64" w14:textId="77777777" w:rsidR="00D1347A" w:rsidRPr="00D1347A" w:rsidRDefault="00D1347A" w:rsidP="00D1347A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D1347A">
        <w:rPr>
          <w:rFonts w:eastAsia="宋体"/>
          <w:color w:val="0070C0"/>
          <w:szCs w:val="24"/>
          <w:lang w:eastAsia="zh-CN"/>
        </w:rPr>
        <w:t>Option 2: Others</w:t>
      </w:r>
    </w:p>
    <w:p w14:paraId="50E4691B" w14:textId="77777777" w:rsidR="00D1347A" w:rsidRPr="00D1347A" w:rsidRDefault="00D1347A" w:rsidP="00D1347A">
      <w:pPr>
        <w:pStyle w:val="aa"/>
        <w:numPr>
          <w:ilvl w:val="0"/>
          <w:numId w:val="3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D1347A">
        <w:rPr>
          <w:rFonts w:eastAsia="宋体"/>
          <w:color w:val="0070C0"/>
          <w:szCs w:val="24"/>
          <w:lang w:eastAsia="zh-CN"/>
        </w:rPr>
        <w:t>Recommended WF</w:t>
      </w:r>
    </w:p>
    <w:p w14:paraId="65A11549" w14:textId="77777777" w:rsidR="00D1347A" w:rsidRPr="00D1347A" w:rsidRDefault="00D1347A" w:rsidP="00D1347A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D1347A">
        <w:rPr>
          <w:rFonts w:eastAsia="宋体"/>
          <w:color w:val="0070C0"/>
          <w:szCs w:val="24"/>
          <w:lang w:eastAsia="zh-CN"/>
        </w:rPr>
        <w:t>Option 1</w:t>
      </w:r>
    </w:p>
    <w:p w14:paraId="6FBA819C" w14:textId="77777777" w:rsidR="00D1347A" w:rsidRPr="00D1347A" w:rsidRDefault="00D1347A" w:rsidP="00D1347A">
      <w:pPr>
        <w:rPr>
          <w:rFonts w:eastAsia="Malgun Gothic"/>
          <w:b/>
          <w:color w:val="0070C0"/>
          <w:u w:val="single"/>
          <w:lang w:eastAsia="ko-KR"/>
        </w:rPr>
      </w:pPr>
    </w:p>
    <w:p w14:paraId="610B33AF" w14:textId="37588C37" w:rsidR="00D1347A" w:rsidRPr="00D1347A" w:rsidRDefault="00D1347A" w:rsidP="00D1347A">
      <w:pPr>
        <w:rPr>
          <w:color w:val="0070C0"/>
          <w:lang w:val="en-US" w:eastAsia="zh-CN"/>
        </w:rPr>
      </w:pPr>
      <w:r w:rsidRPr="00D1347A">
        <w:rPr>
          <w:b/>
          <w:lang w:eastAsia="zh-CN"/>
        </w:rPr>
        <w:t>&lt;Agreement&gt;</w:t>
      </w:r>
      <w:r w:rsidRPr="00D1347A">
        <w:rPr>
          <w:lang w:eastAsia="zh-CN"/>
        </w:rPr>
        <w:t xml:space="preserve">: </w:t>
      </w:r>
      <w:r w:rsidRPr="00D1347A">
        <w:rPr>
          <w:rFonts w:hint="eastAsia"/>
          <w:b/>
          <w:lang w:val="en-US" w:eastAsia="zh-CN"/>
        </w:rPr>
        <w:t>Agree on Option 1.</w:t>
      </w:r>
    </w:p>
    <w:p w14:paraId="05CA9DB7" w14:textId="77777777" w:rsidR="00D1347A" w:rsidRPr="00D1347A" w:rsidRDefault="00D1347A" w:rsidP="00D1347A">
      <w:pPr>
        <w:rPr>
          <w:rFonts w:eastAsia="Malgun Gothic"/>
          <w:b/>
          <w:color w:val="0070C0"/>
          <w:u w:val="single"/>
          <w:lang w:eastAsia="ko-KR"/>
        </w:rPr>
      </w:pPr>
    </w:p>
    <w:p w14:paraId="4911207D" w14:textId="77777777" w:rsidR="00D1347A" w:rsidRPr="00D1347A" w:rsidRDefault="00D1347A" w:rsidP="00D1347A">
      <w:pPr>
        <w:rPr>
          <w:b/>
          <w:color w:val="0070C0"/>
          <w:u w:val="single"/>
          <w:lang w:eastAsia="ko-KR"/>
        </w:rPr>
      </w:pPr>
      <w:r w:rsidRPr="00D1347A">
        <w:rPr>
          <w:b/>
          <w:color w:val="0070C0"/>
          <w:u w:val="single"/>
          <w:lang w:eastAsia="ko-KR"/>
        </w:rPr>
        <w:t>Issue 1-2-8: UE coexistence requirement for ATG CPE</w:t>
      </w:r>
    </w:p>
    <w:p w14:paraId="31183F4A" w14:textId="77777777" w:rsidR="00D1347A" w:rsidRPr="00D1347A" w:rsidRDefault="00D1347A" w:rsidP="00D1347A">
      <w:pPr>
        <w:pStyle w:val="aa"/>
        <w:numPr>
          <w:ilvl w:val="0"/>
          <w:numId w:val="3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D1347A">
        <w:rPr>
          <w:rFonts w:eastAsia="宋体"/>
          <w:color w:val="0070C0"/>
          <w:szCs w:val="24"/>
          <w:lang w:eastAsia="zh-CN"/>
        </w:rPr>
        <w:lastRenderedPageBreak/>
        <w:t>Proposals</w:t>
      </w:r>
    </w:p>
    <w:p w14:paraId="0A40D899" w14:textId="77777777" w:rsidR="00D1347A" w:rsidRPr="00D1347A" w:rsidRDefault="00D1347A" w:rsidP="00D1347A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D1347A">
        <w:rPr>
          <w:rFonts w:eastAsia="宋体"/>
          <w:color w:val="0070C0"/>
          <w:szCs w:val="24"/>
          <w:lang w:eastAsia="zh-CN"/>
        </w:rPr>
        <w:t>Option 1: propose not to define it.</w:t>
      </w:r>
    </w:p>
    <w:p w14:paraId="74C20978" w14:textId="77777777" w:rsidR="00D1347A" w:rsidRPr="00D1347A" w:rsidRDefault="00D1347A" w:rsidP="00D1347A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D1347A">
        <w:rPr>
          <w:rFonts w:eastAsia="宋体"/>
          <w:color w:val="0070C0"/>
          <w:szCs w:val="24"/>
          <w:lang w:eastAsia="zh-CN"/>
        </w:rPr>
        <w:t>Option 2: Others.</w:t>
      </w:r>
    </w:p>
    <w:p w14:paraId="52F24105" w14:textId="77777777" w:rsidR="00D1347A" w:rsidRPr="00D1347A" w:rsidRDefault="00D1347A" w:rsidP="00D1347A">
      <w:pPr>
        <w:pStyle w:val="aa"/>
        <w:numPr>
          <w:ilvl w:val="0"/>
          <w:numId w:val="3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D1347A">
        <w:rPr>
          <w:rFonts w:eastAsia="宋体"/>
          <w:color w:val="0070C0"/>
          <w:szCs w:val="24"/>
          <w:lang w:eastAsia="zh-CN"/>
        </w:rPr>
        <w:t>Recommended WF</w:t>
      </w:r>
    </w:p>
    <w:p w14:paraId="32B5438B" w14:textId="77777777" w:rsidR="00D1347A" w:rsidRPr="00D1347A" w:rsidRDefault="00D1347A" w:rsidP="00D1347A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D1347A">
        <w:rPr>
          <w:rFonts w:eastAsia="宋体"/>
          <w:color w:val="0070C0"/>
          <w:szCs w:val="24"/>
          <w:lang w:eastAsia="zh-CN"/>
        </w:rPr>
        <w:t>TBD</w:t>
      </w:r>
    </w:p>
    <w:p w14:paraId="6EED0675" w14:textId="77777777" w:rsidR="00D1347A" w:rsidRPr="00D1347A" w:rsidRDefault="00D1347A" w:rsidP="00D1347A">
      <w:pPr>
        <w:rPr>
          <w:color w:val="0070C0"/>
          <w:lang w:val="en-US" w:eastAsia="zh-CN"/>
        </w:rPr>
      </w:pPr>
    </w:p>
    <w:p w14:paraId="161DA3FA" w14:textId="5D6FEB03" w:rsidR="00D1347A" w:rsidRPr="00D1347A" w:rsidRDefault="00D1347A" w:rsidP="00D1347A">
      <w:pPr>
        <w:rPr>
          <w:b/>
          <w:lang w:val="en-US" w:eastAsia="zh-CN"/>
        </w:rPr>
      </w:pPr>
      <w:r w:rsidRPr="00D1347A">
        <w:rPr>
          <w:b/>
          <w:lang w:eastAsia="zh-CN"/>
        </w:rPr>
        <w:t>&lt;Agreement&gt;</w:t>
      </w:r>
      <w:r w:rsidRPr="00D1347A">
        <w:rPr>
          <w:lang w:eastAsia="zh-CN"/>
        </w:rPr>
        <w:t>:</w:t>
      </w:r>
      <w:r w:rsidRPr="00D1347A">
        <w:rPr>
          <w:b/>
          <w:lang w:eastAsia="zh-CN"/>
        </w:rPr>
        <w:t xml:space="preserve"> </w:t>
      </w:r>
      <w:r w:rsidRPr="00D1347A">
        <w:rPr>
          <w:rFonts w:hint="eastAsia"/>
          <w:b/>
          <w:lang w:val="en-US" w:eastAsia="zh-CN"/>
        </w:rPr>
        <w:t>Agree on Option 1.</w:t>
      </w:r>
    </w:p>
    <w:p w14:paraId="5AAC2A33" w14:textId="77777777" w:rsidR="00C06DC3" w:rsidRPr="00C06DC3" w:rsidRDefault="00C06DC3" w:rsidP="005147E7">
      <w:pPr>
        <w:rPr>
          <w:rFonts w:eastAsia="Malgun Gothic"/>
          <w:b/>
          <w:u w:val="single"/>
          <w:lang w:eastAsia="ko-KR"/>
        </w:rPr>
      </w:pPr>
      <w:bookmarkStart w:id="0" w:name="_GoBack"/>
      <w:bookmarkEnd w:id="0"/>
    </w:p>
    <w:p w14:paraId="189F6587" w14:textId="1BD99E85" w:rsidR="00AF7807" w:rsidRDefault="00AF7807" w:rsidP="00486689">
      <w:pPr>
        <w:pStyle w:val="B1"/>
        <w:ind w:leftChars="42" w:left="368"/>
        <w:rPr>
          <w:rFonts w:eastAsiaTheme="minorEastAsia"/>
          <w:lang w:eastAsia="zh-CN"/>
        </w:rPr>
      </w:pPr>
    </w:p>
    <w:sectPr w:rsidR="00AF780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B7AEC" w14:textId="77777777" w:rsidR="00CD53C3" w:rsidRPr="00A10429" w:rsidRDefault="00CD53C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7B22D05" w14:textId="77777777" w:rsidR="00CD53C3" w:rsidRPr="00A10429" w:rsidRDefault="00CD53C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E58AF" w14:textId="77777777" w:rsidR="00CD53C3" w:rsidRPr="00A10429" w:rsidRDefault="00CD53C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19EA39B" w14:textId="77777777" w:rsidR="00CD53C3" w:rsidRPr="00A10429" w:rsidRDefault="00CD53C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DCA40B1"/>
    <w:multiLevelType w:val="multilevel"/>
    <w:tmpl w:val="3DCA40B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3664D5"/>
    <w:multiLevelType w:val="hybridMultilevel"/>
    <w:tmpl w:val="0C64C4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4D6566"/>
    <w:multiLevelType w:val="hybridMultilevel"/>
    <w:tmpl w:val="33FEF800"/>
    <w:lvl w:ilvl="0" w:tplc="1B18ED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15"/>
  </w:num>
  <w:num w:numId="3">
    <w:abstractNumId w:val="28"/>
  </w:num>
  <w:num w:numId="4">
    <w:abstractNumId w:val="14"/>
  </w:num>
  <w:num w:numId="5">
    <w:abstractNumId w:val="6"/>
  </w:num>
  <w:num w:numId="6">
    <w:abstractNumId w:val="23"/>
  </w:num>
  <w:num w:numId="7">
    <w:abstractNumId w:val="5"/>
  </w:num>
  <w:num w:numId="8">
    <w:abstractNumId w:val="22"/>
  </w:num>
  <w:num w:numId="9">
    <w:abstractNumId w:val="29"/>
  </w:num>
  <w:num w:numId="10">
    <w:abstractNumId w:val="29"/>
  </w:num>
  <w:num w:numId="11">
    <w:abstractNumId w:val="2"/>
  </w:num>
  <w:num w:numId="12">
    <w:abstractNumId w:val="10"/>
  </w:num>
  <w:num w:numId="13">
    <w:abstractNumId w:val="9"/>
  </w:num>
  <w:num w:numId="14">
    <w:abstractNumId w:val="27"/>
  </w:num>
  <w:num w:numId="15">
    <w:abstractNumId w:val="29"/>
  </w:num>
  <w:num w:numId="16">
    <w:abstractNumId w:val="29"/>
  </w:num>
  <w:num w:numId="17">
    <w:abstractNumId w:val="20"/>
  </w:num>
  <w:num w:numId="18">
    <w:abstractNumId w:val="30"/>
  </w:num>
  <w:num w:numId="19">
    <w:abstractNumId w:val="29"/>
  </w:num>
  <w:num w:numId="20">
    <w:abstractNumId w:val="7"/>
  </w:num>
  <w:num w:numId="21">
    <w:abstractNumId w:val="29"/>
  </w:num>
  <w:num w:numId="22">
    <w:abstractNumId w:val="29"/>
  </w:num>
  <w:num w:numId="23">
    <w:abstractNumId w:val="11"/>
  </w:num>
  <w:num w:numId="24">
    <w:abstractNumId w:val="3"/>
  </w:num>
  <w:num w:numId="25">
    <w:abstractNumId w:val="1"/>
  </w:num>
  <w:num w:numId="26">
    <w:abstractNumId w:val="12"/>
  </w:num>
  <w:num w:numId="27">
    <w:abstractNumId w:val="13"/>
  </w:num>
  <w:num w:numId="28">
    <w:abstractNumId w:val="24"/>
  </w:num>
  <w:num w:numId="29">
    <w:abstractNumId w:val="25"/>
  </w:num>
  <w:num w:numId="30">
    <w:abstractNumId w:val="19"/>
  </w:num>
  <w:num w:numId="31">
    <w:abstractNumId w:val="17"/>
  </w:num>
  <w:num w:numId="32">
    <w:abstractNumId w:val="0"/>
  </w:num>
  <w:num w:numId="33">
    <w:abstractNumId w:val="4"/>
  </w:num>
  <w:num w:numId="34">
    <w:abstractNumId w:val="26"/>
  </w:num>
  <w:num w:numId="35">
    <w:abstractNumId w:val="16"/>
  </w:num>
  <w:num w:numId="36">
    <w:abstractNumId w:val="8"/>
  </w:num>
  <w:num w:numId="37">
    <w:abstractNumId w:val="18"/>
  </w:num>
  <w:num w:numId="38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7E4C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3E0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03E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2CD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178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0D70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2F3C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3B5E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68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6EA7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7E7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322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315"/>
    <w:rsid w:val="005A1049"/>
    <w:rsid w:val="005A152C"/>
    <w:rsid w:val="005A1E70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5B4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54CE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A1B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280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5D6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8E2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807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0DA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D33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7C2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6DC3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5E0"/>
    <w:rsid w:val="00CD3C21"/>
    <w:rsid w:val="00CD53C3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3E89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64E"/>
    <w:rsid w:val="00D12B94"/>
    <w:rsid w:val="00D1347A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3276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0F7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45C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25B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7F9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3FA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6D29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A70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889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link w:val="Char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0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0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qFormat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a7">
    <w:name w:val="header"/>
    <w:link w:val="Char2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2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3"/>
    <w:rsid w:val="003E08FC"/>
    <w:pPr>
      <w:jc w:val="center"/>
    </w:pPr>
    <w:rPr>
      <w:i/>
    </w:rPr>
  </w:style>
  <w:style w:type="character" w:customStyle="1" w:styleId="Char3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4"/>
    <w:uiPriority w:val="99"/>
    <w:semiHidden/>
    <w:unhideWhenUsed/>
    <w:rsid w:val="004B3A83"/>
    <w:pPr>
      <w:ind w:leftChars="2500" w:left="100"/>
    </w:pPr>
  </w:style>
  <w:style w:type="character" w:customStyle="1" w:styleId="Char4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Char5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6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link w:val="EQChar"/>
    <w:qFormat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link w:val="B1Char"/>
    <w:qFormat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sid w:val="006565B4"/>
    <w:rPr>
      <w:rFonts w:ascii="Arial" w:hAnsi="Arial"/>
      <w:sz w:val="18"/>
      <w:lang w:eastAsia="en-US"/>
    </w:rPr>
  </w:style>
  <w:style w:type="character" w:customStyle="1" w:styleId="Char">
    <w:name w:val="题注 Char"/>
    <w:aliases w:val="cap Char"/>
    <w:link w:val="a3"/>
    <w:qFormat/>
    <w:rsid w:val="001F103E"/>
    <w:rPr>
      <w:rFonts w:ascii="Times New Roman" w:eastAsia="Times New Roman" w:hAnsi="Times New Roman"/>
      <w:b/>
      <w:bCs/>
      <w:lang w:val="en-US"/>
    </w:rPr>
  </w:style>
  <w:style w:type="character" w:customStyle="1" w:styleId="Char5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a"/>
    <w:uiPriority w:val="34"/>
    <w:qFormat/>
    <w:locked/>
    <w:rsid w:val="001F103E"/>
    <w:rPr>
      <w:rFonts w:ascii="Times New Roman" w:eastAsia="Times New Roman" w:hAnsi="Times New Roman"/>
    </w:rPr>
  </w:style>
  <w:style w:type="character" w:customStyle="1" w:styleId="B1Char">
    <w:name w:val="B1 Char"/>
    <w:link w:val="B1"/>
    <w:qFormat/>
    <w:rsid w:val="005A0315"/>
    <w:rPr>
      <w:rFonts w:ascii="Times New Roman" w:eastAsia="Times New Roman" w:hAnsi="Times New Roman"/>
    </w:rPr>
  </w:style>
  <w:style w:type="character" w:customStyle="1" w:styleId="EQChar">
    <w:name w:val="EQ Char"/>
    <w:link w:val="EQ"/>
    <w:qFormat/>
    <w:locked/>
    <w:rsid w:val="005A0315"/>
    <w:rPr>
      <w:rFonts w:ascii="Times New Roman" w:eastAsia="Times New Roman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C5DBE-AFC3-4F55-8B9B-F7D8A4278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</TotalTime>
  <Pages>2</Pages>
  <Words>252</Words>
  <Characters>1439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Huawei</cp:lastModifiedBy>
  <cp:revision>37</cp:revision>
  <dcterms:created xsi:type="dcterms:W3CDTF">2023-01-18T14:53:00Z</dcterms:created>
  <dcterms:modified xsi:type="dcterms:W3CDTF">2023-05-26T00:51:00Z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(3)zqnOf9O5T4FM9pUvX5wtc5PgynmT7xwpD3SExmFbq5a03jyWXA7nKAlyEYGLj5qL6bfgS0JB
HFIL88oAQ1rSGajcFoD6VhOQfvoXi3fF/5Ji+pbO6XN93w1nRI20QNvsVbxS1Uk3LbHftqcv
ZGsXQ8zjimhy3JQf4n4ijo8ElVb1u3U84tXtWaSurFzqcVyawqUDME/Z7TtAvF35jy2NPwbG
NckDgcEt53nQE8c1jv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zluuxrIJqvxSoqdxlYkOGHBTgm4TQSmp61pqUEmzxBLYV9pQ0GR87I
OxioW7macHYeJQMcNpumQrsSQeDuCS2vJmFY9edh8ZL9FsDdEVdKLXhwHDG2pqWAy0aOKxud
lk4tUGzk8uqVtzbn9z7c0rC+AZUDAUQOPLjcCfRG2vtcl1YzDnLlOHXlO88pNRV5YRoksyvT
pqMrLRi38LwB02m/k2Mcv8EzB6PFlk9MpuAb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ZA==</vt:lpwstr>
  </property>
</Properties>
</file>